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Pr="00AD4B4B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bookmarkStart w:id="0" w:name="_GoBack"/>
      <w:r w:rsidRPr="00AD4B4B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34173" w:rsidRPr="00AD4B4B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 w:rsidRPr="00AD4B4B">
        <w:rPr>
          <w:i/>
          <w:color w:val="A6A6A6" w:themeColor="background1" w:themeShade="A6"/>
        </w:rPr>
        <w:t>a</w:t>
      </w:r>
      <w:r w:rsidR="00234173" w:rsidRPr="00AD4B4B">
        <w:rPr>
          <w:i/>
          <w:color w:val="A6A6A6" w:themeColor="background1" w:themeShade="A6"/>
        </w:rPr>
        <w:t>dresa</w:t>
      </w:r>
      <w:r w:rsidR="00234173" w:rsidRPr="00AD4B4B">
        <w:rPr>
          <w:color w:val="A6A6A6" w:themeColor="background1" w:themeShade="A6"/>
        </w:rPr>
        <w:t xml:space="preserve">: Augusta Šenoe 29, 23210 Biograd na Moru, </w:t>
      </w:r>
    </w:p>
    <w:p w:rsidR="00234173" w:rsidRPr="00AD4B4B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AD4B4B">
        <w:rPr>
          <w:i/>
          <w:color w:val="A6A6A6" w:themeColor="background1" w:themeShade="A6"/>
        </w:rPr>
        <w:t>email</w:t>
      </w:r>
      <w:r w:rsidRPr="00AD4B4B">
        <w:rPr>
          <w:color w:val="A6A6A6" w:themeColor="background1" w:themeShade="A6"/>
        </w:rPr>
        <w:t xml:space="preserve">: </w:t>
      </w:r>
      <w:hyperlink r:id="rId5" w:history="1">
        <w:r w:rsidRPr="00AD4B4B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Pr="00AD4B4B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AD4B4B">
        <w:rPr>
          <w:i/>
          <w:color w:val="A6A6A6" w:themeColor="background1" w:themeShade="A6"/>
        </w:rPr>
        <w:t>tel</w:t>
      </w:r>
      <w:r w:rsidRPr="00AD4B4B">
        <w:rPr>
          <w:color w:val="A6A6A6" w:themeColor="background1" w:themeShade="A6"/>
        </w:rPr>
        <w:t xml:space="preserve">: 023/383-278, </w:t>
      </w:r>
      <w:r w:rsidRPr="00AD4B4B">
        <w:rPr>
          <w:i/>
          <w:color w:val="A6A6A6" w:themeColor="background1" w:themeShade="A6"/>
        </w:rPr>
        <w:t>fax</w:t>
      </w:r>
      <w:r w:rsidRPr="00AD4B4B">
        <w:rPr>
          <w:color w:val="A6A6A6" w:themeColor="background1" w:themeShade="A6"/>
        </w:rPr>
        <w:t>: 023/386-760</w:t>
      </w:r>
    </w:p>
    <w:p w:rsidR="000409F9" w:rsidRPr="00AD4B4B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AD4B4B">
        <w:rPr>
          <w:i/>
          <w:color w:val="A6A6A6" w:themeColor="background1" w:themeShade="A6"/>
        </w:rPr>
        <w:t>OIB</w:t>
      </w:r>
      <w:r w:rsidRPr="00AD4B4B">
        <w:rPr>
          <w:color w:val="A6A6A6" w:themeColor="background1" w:themeShade="A6"/>
        </w:rPr>
        <w:t>: 34800685899</w:t>
      </w:r>
    </w:p>
    <w:p w:rsidR="008A1154" w:rsidRPr="00AD4B4B" w:rsidRDefault="00234173" w:rsidP="003A5371">
      <w:pPr>
        <w:spacing w:line="240" w:lineRule="auto"/>
        <w:jc w:val="both"/>
        <w:rPr>
          <w:color w:val="A6A6A6" w:themeColor="background1" w:themeShade="A6"/>
          <w:spacing w:val="2"/>
        </w:rPr>
      </w:pPr>
      <w:r w:rsidRPr="00AD4B4B">
        <w:rPr>
          <w:color w:val="A6A6A6" w:themeColor="background1" w:themeShade="A6"/>
          <w:spacing w:val="2"/>
        </w:rPr>
        <w:t>______________________________________________________________</w:t>
      </w:r>
      <w:r w:rsidR="00DE1902" w:rsidRPr="00AD4B4B">
        <w:rPr>
          <w:color w:val="A6A6A6" w:themeColor="background1" w:themeShade="A6"/>
          <w:spacing w:val="2"/>
        </w:rPr>
        <w:t>_______</w:t>
      </w:r>
      <w:r w:rsidRPr="00AD4B4B">
        <w:rPr>
          <w:color w:val="A6A6A6" w:themeColor="background1" w:themeShade="A6"/>
          <w:spacing w:val="2"/>
        </w:rPr>
        <w:t>____________</w:t>
      </w:r>
    </w:p>
    <w:p w:rsidR="008A1154" w:rsidRPr="00AD4B4B" w:rsidRDefault="00AD4B4B" w:rsidP="00D817BC">
      <w:pPr>
        <w:jc w:val="both"/>
        <w:rPr>
          <w:b/>
        </w:rPr>
      </w:pPr>
      <w:r>
        <w:rPr>
          <w:b/>
        </w:rPr>
        <w:t xml:space="preserve">RASPORED </w:t>
      </w:r>
      <w:r w:rsidR="008A1154" w:rsidRPr="00AD4B4B">
        <w:rPr>
          <w:b/>
        </w:rPr>
        <w:t>PRODUŽN</w:t>
      </w:r>
      <w:r>
        <w:rPr>
          <w:b/>
        </w:rPr>
        <w:t>E</w:t>
      </w:r>
      <w:r w:rsidR="008A1154" w:rsidRPr="00AD4B4B">
        <w:rPr>
          <w:b/>
        </w:rPr>
        <w:t xml:space="preserve"> NASTAV</w:t>
      </w:r>
      <w:r>
        <w:rPr>
          <w:b/>
        </w:rPr>
        <w:t>E</w:t>
      </w:r>
      <w:r w:rsidR="008A1154" w:rsidRPr="00AD4B4B">
        <w:rPr>
          <w:b/>
        </w:rPr>
        <w:t>:</w:t>
      </w:r>
    </w:p>
    <w:p w:rsidR="008A1154" w:rsidRPr="00AD4B4B" w:rsidRDefault="008A1154" w:rsidP="00D817BC">
      <w:pPr>
        <w:jc w:val="both"/>
      </w:pPr>
    </w:p>
    <w:tbl>
      <w:tblPr>
        <w:tblStyle w:val="TableGrid"/>
        <w:tblW w:w="0" w:type="auto"/>
        <w:tblLook w:val="04A0"/>
      </w:tblPr>
      <w:tblGrid>
        <w:gridCol w:w="1031"/>
        <w:gridCol w:w="1712"/>
        <w:gridCol w:w="3628"/>
      </w:tblGrid>
      <w:tr w:rsidR="00AD4B4B" w:rsidRPr="00AD4B4B" w:rsidTr="006A1018">
        <w:tc>
          <w:tcPr>
            <w:tcW w:w="1031" w:type="dxa"/>
            <w:shd w:val="clear" w:color="auto" w:fill="66FFFF"/>
          </w:tcPr>
          <w:p w:rsidR="00AD4B4B" w:rsidRPr="00AD4B4B" w:rsidRDefault="00AD4B4B" w:rsidP="00D817BC">
            <w:pPr>
              <w:jc w:val="both"/>
            </w:pPr>
            <w:r w:rsidRPr="00AD4B4B">
              <w:t>Razred</w:t>
            </w:r>
          </w:p>
        </w:tc>
        <w:tc>
          <w:tcPr>
            <w:tcW w:w="1712" w:type="dxa"/>
            <w:shd w:val="clear" w:color="auto" w:fill="66FFFF"/>
          </w:tcPr>
          <w:p w:rsidR="00AD4B4B" w:rsidRPr="00AD4B4B" w:rsidRDefault="00AD4B4B" w:rsidP="00D817BC">
            <w:pPr>
              <w:jc w:val="both"/>
            </w:pPr>
            <w:r w:rsidRPr="00AD4B4B">
              <w:t>Predmet</w:t>
            </w:r>
          </w:p>
        </w:tc>
        <w:tc>
          <w:tcPr>
            <w:tcW w:w="3628" w:type="dxa"/>
            <w:shd w:val="clear" w:color="auto" w:fill="66FFFF"/>
          </w:tcPr>
          <w:p w:rsidR="00AD4B4B" w:rsidRPr="00AD4B4B" w:rsidRDefault="00AD4B4B" w:rsidP="00D817BC">
            <w:pPr>
              <w:jc w:val="both"/>
            </w:pPr>
            <w:r w:rsidRPr="00AD4B4B">
              <w:t>Produžna nastava - raspored</w:t>
            </w:r>
          </w:p>
        </w:tc>
      </w:tr>
      <w:tr w:rsidR="00AD4B4B" w:rsidRPr="00AD4B4B" w:rsidTr="009C11B2">
        <w:trPr>
          <w:trHeight w:val="505"/>
        </w:trPr>
        <w:tc>
          <w:tcPr>
            <w:tcW w:w="1031" w:type="dxa"/>
            <w:vMerge w:val="restart"/>
            <w:shd w:val="clear" w:color="auto" w:fill="E2EFD9" w:themeFill="accent6" w:themeFillTint="33"/>
          </w:tcPr>
          <w:p w:rsidR="00AD4B4B" w:rsidRPr="00AD4B4B" w:rsidRDefault="00AD4B4B" w:rsidP="00D817BC">
            <w:pPr>
              <w:jc w:val="both"/>
            </w:pPr>
            <w:r w:rsidRPr="00AD4B4B">
              <w:t>1.B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D4B4B" w:rsidRPr="00AD4B4B" w:rsidRDefault="00AD4B4B" w:rsidP="00D817BC">
            <w:pPr>
              <w:jc w:val="both"/>
            </w:pPr>
            <w:r w:rsidRPr="00AD4B4B">
              <w:t>Matematika</w:t>
            </w:r>
          </w:p>
          <w:p w:rsidR="00AD4B4B" w:rsidRPr="00AD4B4B" w:rsidRDefault="00AD4B4B" w:rsidP="00D817BC">
            <w:pPr>
              <w:jc w:val="both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D4B4B" w:rsidRPr="00AD4B4B" w:rsidRDefault="00AD4B4B" w:rsidP="00C06A8F">
            <w:pPr>
              <w:jc w:val="both"/>
            </w:pPr>
            <w:r w:rsidRPr="00AD4B4B">
              <w:t>Pet.   25.06.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Pon.  28.06.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Uto.  29.06.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Sri.    30.06.  8,00 – 9,20 (2 sata)</w:t>
            </w:r>
          </w:p>
          <w:p w:rsidR="00AD4B4B" w:rsidRPr="00AD4B4B" w:rsidRDefault="00AD4B4B" w:rsidP="00AD4B4B">
            <w:pPr>
              <w:jc w:val="both"/>
            </w:pPr>
            <w:r w:rsidRPr="00AD4B4B">
              <w:t>Čet.   01.07. 8,00 – 9,20 (2 sata)</w:t>
            </w:r>
          </w:p>
        </w:tc>
      </w:tr>
      <w:tr w:rsidR="00AD4B4B" w:rsidRPr="00AD4B4B" w:rsidTr="006A1018">
        <w:trPr>
          <w:trHeight w:val="666"/>
        </w:trPr>
        <w:tc>
          <w:tcPr>
            <w:tcW w:w="1031" w:type="dxa"/>
            <w:vMerge/>
            <w:shd w:val="clear" w:color="auto" w:fill="E2EFD9" w:themeFill="accent6" w:themeFillTint="33"/>
          </w:tcPr>
          <w:p w:rsidR="00AD4B4B" w:rsidRPr="00AD4B4B" w:rsidRDefault="00AD4B4B" w:rsidP="00D817BC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D4B4B" w:rsidRPr="00AD4B4B" w:rsidRDefault="00AD4B4B" w:rsidP="00D817BC">
            <w:pPr>
              <w:jc w:val="both"/>
            </w:pPr>
            <w:r w:rsidRPr="00AD4B4B">
              <w:t>Osnove računovodstva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4B4B" w:rsidRPr="00AD4B4B" w:rsidRDefault="00AD4B4B" w:rsidP="00D817BC">
            <w:pPr>
              <w:jc w:val="both"/>
            </w:pPr>
            <w:r w:rsidRPr="00AD4B4B">
              <w:t>Pet.   25.06. 8,00 – 10,30 (3 sata)</w:t>
            </w:r>
          </w:p>
          <w:p w:rsidR="00AD4B4B" w:rsidRPr="00AD4B4B" w:rsidRDefault="00AD4B4B" w:rsidP="00D817BC">
            <w:pPr>
              <w:jc w:val="both"/>
            </w:pPr>
            <w:r w:rsidRPr="00AD4B4B">
              <w:t>Pon.  28.06. 10,30 – 13,00 (3 sata)</w:t>
            </w:r>
          </w:p>
          <w:p w:rsidR="00AD4B4B" w:rsidRPr="00AD4B4B" w:rsidRDefault="00AD4B4B" w:rsidP="00D817BC">
            <w:pPr>
              <w:jc w:val="both"/>
            </w:pPr>
            <w:r w:rsidRPr="00AD4B4B">
              <w:t>Uto.  29.06. 10,30 – 13,00 (3 sata)</w:t>
            </w:r>
          </w:p>
          <w:p w:rsidR="00AD4B4B" w:rsidRPr="00AD4B4B" w:rsidRDefault="00AD4B4B" w:rsidP="00AD4B4B">
            <w:pPr>
              <w:jc w:val="both"/>
            </w:pPr>
            <w:r w:rsidRPr="00AD4B4B">
              <w:t>Sri.    30.06.  8,00 – 8,40 (1 sat)</w:t>
            </w:r>
          </w:p>
        </w:tc>
      </w:tr>
      <w:tr w:rsidR="00AD4B4B" w:rsidRPr="00AD4B4B" w:rsidTr="00DF1901">
        <w:tc>
          <w:tcPr>
            <w:tcW w:w="1031" w:type="dxa"/>
            <w:shd w:val="clear" w:color="auto" w:fill="AEAAAA" w:themeFill="background2" w:themeFillShade="BF"/>
          </w:tcPr>
          <w:p w:rsidR="00AD4B4B" w:rsidRPr="00AD4B4B" w:rsidRDefault="00AD4B4B" w:rsidP="00D817BC">
            <w:pPr>
              <w:jc w:val="both"/>
            </w:pPr>
            <w:r w:rsidRPr="00AD4B4B">
              <w:t>1.C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AD4B4B" w:rsidRPr="00AD4B4B" w:rsidRDefault="00AD4B4B" w:rsidP="00045146">
            <w:r w:rsidRPr="00AD4B4B">
              <w:t xml:space="preserve">Živežne namirnice u kuharstvu </w:t>
            </w:r>
          </w:p>
        </w:tc>
        <w:tc>
          <w:tcPr>
            <w:tcW w:w="3628" w:type="dxa"/>
            <w:shd w:val="clear" w:color="auto" w:fill="A6A6A6" w:themeFill="background1" w:themeFillShade="A6"/>
          </w:tcPr>
          <w:p w:rsidR="00AD4B4B" w:rsidRPr="00AD4B4B" w:rsidRDefault="00AD4B4B" w:rsidP="006A1018">
            <w:pPr>
              <w:jc w:val="both"/>
            </w:pPr>
            <w:r w:rsidRPr="00AD4B4B">
              <w:t>Pet.   25.06.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Uto.  29.06.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Sri.    30.06. 8,00 – 9,20 (2 sata)</w:t>
            </w:r>
          </w:p>
          <w:p w:rsidR="00AD4B4B" w:rsidRPr="00AD4B4B" w:rsidRDefault="00AD4B4B" w:rsidP="00AD4B4B">
            <w:pPr>
              <w:jc w:val="both"/>
            </w:pPr>
            <w:r w:rsidRPr="00AD4B4B">
              <w:t>Čet.  01.07.  8,00 – 9,20 (2 sata)</w:t>
            </w:r>
          </w:p>
        </w:tc>
      </w:tr>
      <w:tr w:rsidR="00AD4B4B" w:rsidRPr="00AD4B4B" w:rsidTr="006A1018">
        <w:trPr>
          <w:trHeight w:val="741"/>
        </w:trPr>
        <w:tc>
          <w:tcPr>
            <w:tcW w:w="1031" w:type="dxa"/>
            <w:vMerge w:val="restart"/>
            <w:shd w:val="clear" w:color="auto" w:fill="D9E2F3" w:themeFill="accent5" w:themeFillTint="33"/>
          </w:tcPr>
          <w:p w:rsidR="00AD4B4B" w:rsidRPr="00AD4B4B" w:rsidRDefault="00AD4B4B" w:rsidP="00D817BC">
            <w:pPr>
              <w:jc w:val="both"/>
            </w:pPr>
            <w:r w:rsidRPr="00AD4B4B">
              <w:t>1.E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D4B4B" w:rsidRPr="00AD4B4B" w:rsidRDefault="00AD4B4B" w:rsidP="00D817BC">
            <w:pPr>
              <w:jc w:val="both"/>
            </w:pPr>
            <w:r w:rsidRPr="00AD4B4B">
              <w:t>Osnove brodogradnje</w:t>
            </w:r>
          </w:p>
          <w:p w:rsidR="00AD4B4B" w:rsidRPr="00AD4B4B" w:rsidRDefault="00AD4B4B" w:rsidP="00D817BC">
            <w:pPr>
              <w:jc w:val="both"/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D4B4B" w:rsidRPr="00AD4B4B" w:rsidRDefault="00AD4B4B" w:rsidP="00C06A8F">
            <w:pPr>
              <w:jc w:val="both"/>
            </w:pPr>
            <w:r w:rsidRPr="00AD4B4B">
              <w:t>Pet.   25.06.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Pon.  28.06.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Uto.  29.06.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Sri.    30.06.  8,00 – 9,20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Čet.   01.07. 8,00 – 9,20 (2 sata)</w:t>
            </w:r>
          </w:p>
        </w:tc>
      </w:tr>
      <w:tr w:rsidR="00AD4B4B" w:rsidRPr="00AD4B4B" w:rsidTr="00DF1901">
        <w:trPr>
          <w:trHeight w:val="720"/>
        </w:trPr>
        <w:tc>
          <w:tcPr>
            <w:tcW w:w="1031" w:type="dxa"/>
            <w:vMerge/>
            <w:shd w:val="clear" w:color="auto" w:fill="D9E2F3" w:themeFill="accent5" w:themeFillTint="33"/>
          </w:tcPr>
          <w:p w:rsidR="00AD4B4B" w:rsidRPr="00AD4B4B" w:rsidRDefault="00AD4B4B" w:rsidP="00D817BC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:rsidR="00AD4B4B" w:rsidRPr="00AD4B4B" w:rsidRDefault="00AD4B4B" w:rsidP="00D817BC">
            <w:pPr>
              <w:jc w:val="both"/>
            </w:pPr>
            <w:r w:rsidRPr="00AD4B4B">
              <w:t>Tehnički materijali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:rsidR="00AD4B4B" w:rsidRPr="00AD4B4B" w:rsidRDefault="00AD4B4B" w:rsidP="00C06A8F">
            <w:pPr>
              <w:jc w:val="both"/>
            </w:pPr>
            <w:r w:rsidRPr="00AD4B4B">
              <w:t>Pet.   25.06. 9,20 – 10,45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Pon.  28.06. 9,20 – 10,45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Uto.  29.06. 9,20 – 10,45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Sri.    30.06.  9,20 – 10,45 (2 sata)</w:t>
            </w:r>
          </w:p>
          <w:p w:rsidR="00AD4B4B" w:rsidRPr="00AD4B4B" w:rsidRDefault="00AD4B4B" w:rsidP="00C06A8F">
            <w:pPr>
              <w:jc w:val="both"/>
            </w:pPr>
            <w:r w:rsidRPr="00AD4B4B">
              <w:t>Čet.   01.07. 9,20 – 10,45 (2 sata)</w:t>
            </w:r>
          </w:p>
        </w:tc>
      </w:tr>
      <w:tr w:rsidR="00AD4B4B" w:rsidRPr="00AD4B4B" w:rsidTr="006A1018">
        <w:trPr>
          <w:trHeight w:val="677"/>
        </w:trPr>
        <w:tc>
          <w:tcPr>
            <w:tcW w:w="1031" w:type="dxa"/>
            <w:vMerge w:val="restart"/>
            <w:shd w:val="clear" w:color="auto" w:fill="FFE599" w:themeFill="accent4" w:themeFillTint="66"/>
          </w:tcPr>
          <w:p w:rsidR="00AD4B4B" w:rsidRPr="00AD4B4B" w:rsidRDefault="00AD4B4B" w:rsidP="00D817BC">
            <w:pPr>
              <w:jc w:val="both"/>
            </w:pPr>
            <w:r w:rsidRPr="00AD4B4B">
              <w:t>2.B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D4B4B" w:rsidRPr="00AD4B4B" w:rsidRDefault="00AD4B4B" w:rsidP="00D817BC">
            <w:pPr>
              <w:jc w:val="both"/>
            </w:pPr>
            <w:r w:rsidRPr="00AD4B4B">
              <w:t>Poslovne komunikacije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D4B4B" w:rsidRPr="00AD4B4B" w:rsidRDefault="00AD4B4B" w:rsidP="00CA3043">
            <w:pPr>
              <w:jc w:val="both"/>
            </w:pPr>
            <w:r w:rsidRPr="00AD4B4B">
              <w:t>Pon.  28.06. 8,00 – 9,20 (2 sata)</w:t>
            </w:r>
          </w:p>
          <w:p w:rsidR="00AD4B4B" w:rsidRPr="00AD4B4B" w:rsidRDefault="00AD4B4B" w:rsidP="00CA3043">
            <w:pPr>
              <w:jc w:val="both"/>
            </w:pPr>
            <w:r w:rsidRPr="00AD4B4B">
              <w:t>Uto.  29.06. 8,00 – 9,20 (2 sata)</w:t>
            </w:r>
          </w:p>
          <w:p w:rsidR="00AD4B4B" w:rsidRPr="00AD4B4B" w:rsidRDefault="00AD4B4B" w:rsidP="00CA3043">
            <w:pPr>
              <w:jc w:val="both"/>
            </w:pPr>
            <w:r w:rsidRPr="00AD4B4B">
              <w:t>Sri.    30.06.  8,00 – 9,20 (2 sata)</w:t>
            </w:r>
          </w:p>
          <w:p w:rsidR="00AD4B4B" w:rsidRPr="00AD4B4B" w:rsidRDefault="00AD4B4B" w:rsidP="00CA3043">
            <w:pPr>
              <w:jc w:val="both"/>
            </w:pPr>
            <w:r w:rsidRPr="00AD4B4B">
              <w:t>Čet.   01.07. 8,00 – 9,20 (2 sata)</w:t>
            </w:r>
          </w:p>
          <w:p w:rsidR="00AD4B4B" w:rsidRPr="00AD4B4B" w:rsidRDefault="00AD4B4B" w:rsidP="00CA3043">
            <w:pPr>
              <w:jc w:val="both"/>
            </w:pPr>
            <w:r w:rsidRPr="00AD4B4B">
              <w:t>Pet.   02.07. 8,00 – 9,20 (2 sata)</w:t>
            </w:r>
          </w:p>
        </w:tc>
      </w:tr>
      <w:tr w:rsidR="00AD4B4B" w:rsidRPr="00AD4B4B" w:rsidTr="00DF1901">
        <w:trPr>
          <w:trHeight w:val="720"/>
        </w:trPr>
        <w:tc>
          <w:tcPr>
            <w:tcW w:w="1031" w:type="dxa"/>
            <w:vMerge/>
            <w:shd w:val="clear" w:color="auto" w:fill="FFE599" w:themeFill="accent4" w:themeFillTint="66"/>
          </w:tcPr>
          <w:p w:rsidR="00AD4B4B" w:rsidRPr="00AD4B4B" w:rsidRDefault="00AD4B4B" w:rsidP="00D817BC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D4B4B" w:rsidRPr="00AD4B4B" w:rsidRDefault="00AD4B4B" w:rsidP="00D817BC">
            <w:pPr>
              <w:jc w:val="both"/>
            </w:pPr>
          </w:p>
          <w:p w:rsidR="00AD4B4B" w:rsidRPr="00AD4B4B" w:rsidRDefault="00AD4B4B" w:rsidP="00D817BC">
            <w:pPr>
              <w:jc w:val="both"/>
            </w:pPr>
            <w:r w:rsidRPr="00AD4B4B">
              <w:t>Matematika</w:t>
            </w:r>
          </w:p>
          <w:p w:rsidR="00AD4B4B" w:rsidRPr="00AD4B4B" w:rsidRDefault="00AD4B4B" w:rsidP="00D817BC">
            <w:pPr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D4B4B" w:rsidRPr="00AD4B4B" w:rsidRDefault="00AD4B4B" w:rsidP="006A1018">
            <w:pPr>
              <w:jc w:val="both"/>
            </w:pPr>
            <w:r w:rsidRPr="00AD4B4B">
              <w:t>Pet.   25.06.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Pon.  28.06.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Uto.  29.06.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Sri.    30.06.  8,40 – 9,20 (1 sat)</w:t>
            </w:r>
          </w:p>
        </w:tc>
      </w:tr>
      <w:tr w:rsidR="00AD4B4B" w:rsidRPr="00AD4B4B" w:rsidTr="006A1018">
        <w:trPr>
          <w:trHeight w:val="441"/>
        </w:trPr>
        <w:tc>
          <w:tcPr>
            <w:tcW w:w="1031" w:type="dxa"/>
            <w:vMerge/>
            <w:shd w:val="clear" w:color="auto" w:fill="FFE599" w:themeFill="accent4" w:themeFillTint="66"/>
          </w:tcPr>
          <w:p w:rsidR="00AD4B4B" w:rsidRPr="00AD4B4B" w:rsidRDefault="00AD4B4B" w:rsidP="00D817BC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D4B4B" w:rsidRPr="00AD4B4B" w:rsidRDefault="00AD4B4B" w:rsidP="00D817BC">
            <w:pPr>
              <w:jc w:val="both"/>
            </w:pPr>
            <w:r w:rsidRPr="00AD4B4B">
              <w:t>Računovodstvo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4B4B" w:rsidRPr="00AD4B4B" w:rsidRDefault="00AD4B4B" w:rsidP="006A1018">
            <w:pPr>
              <w:jc w:val="both"/>
            </w:pPr>
            <w:r w:rsidRPr="00AD4B4B">
              <w:t>Pet.   25.06. 8,00 – 10,30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Pon.  28.06. 10,30 – 13,00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Uto.  29.06. 10,30 – 13,00 (3 sata)</w:t>
            </w:r>
          </w:p>
          <w:p w:rsidR="00AD4B4B" w:rsidRPr="00AD4B4B" w:rsidRDefault="00AD4B4B" w:rsidP="006A1018">
            <w:pPr>
              <w:jc w:val="both"/>
            </w:pPr>
            <w:r w:rsidRPr="00AD4B4B">
              <w:t>Sri.    30.06.  8,00 – 8,40 (1 sat)</w:t>
            </w:r>
          </w:p>
        </w:tc>
      </w:tr>
      <w:tr w:rsidR="00AD4B4B" w:rsidRPr="00AD4B4B" w:rsidTr="009C11B2">
        <w:tc>
          <w:tcPr>
            <w:tcW w:w="1031" w:type="dxa"/>
            <w:shd w:val="clear" w:color="auto" w:fill="F7CAAC" w:themeFill="accent2" w:themeFillTint="66"/>
          </w:tcPr>
          <w:p w:rsidR="00AD4B4B" w:rsidRPr="00AD4B4B" w:rsidRDefault="00AD4B4B" w:rsidP="00D817BC">
            <w:pPr>
              <w:jc w:val="both"/>
            </w:pPr>
            <w:r w:rsidRPr="00AD4B4B">
              <w:t>3.B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AD4B4B" w:rsidRPr="00AD4B4B" w:rsidRDefault="00AD4B4B" w:rsidP="00D817BC">
            <w:pPr>
              <w:jc w:val="both"/>
            </w:pPr>
            <w:r w:rsidRPr="00AD4B4B">
              <w:t>Statistika</w:t>
            </w:r>
          </w:p>
        </w:tc>
        <w:tc>
          <w:tcPr>
            <w:tcW w:w="3628" w:type="dxa"/>
            <w:shd w:val="clear" w:color="auto" w:fill="F7CAAC" w:themeFill="accent2" w:themeFillTint="66"/>
          </w:tcPr>
          <w:p w:rsidR="00AD4B4B" w:rsidRPr="00AD4B4B" w:rsidRDefault="00AD4B4B" w:rsidP="009B66B4">
            <w:pPr>
              <w:jc w:val="both"/>
            </w:pPr>
            <w:r w:rsidRPr="00AD4B4B">
              <w:t>Pon.  28.06. 8,00 – 9,20 (2 sata)</w:t>
            </w:r>
          </w:p>
          <w:p w:rsidR="00AD4B4B" w:rsidRPr="00AD4B4B" w:rsidRDefault="00AD4B4B" w:rsidP="009B66B4">
            <w:pPr>
              <w:jc w:val="both"/>
            </w:pPr>
            <w:r w:rsidRPr="00AD4B4B">
              <w:t>Uto.  29.06. 8,00 – 9,20 (2 sata)</w:t>
            </w:r>
          </w:p>
          <w:p w:rsidR="00AD4B4B" w:rsidRPr="00AD4B4B" w:rsidRDefault="00AD4B4B" w:rsidP="009B66B4">
            <w:pPr>
              <w:jc w:val="both"/>
            </w:pPr>
            <w:r w:rsidRPr="00AD4B4B">
              <w:t>Sri.    30.06.  8,00 – 9,20 (2 sata)</w:t>
            </w:r>
          </w:p>
          <w:p w:rsidR="00AD4B4B" w:rsidRPr="00AD4B4B" w:rsidRDefault="00AD4B4B" w:rsidP="009B66B4">
            <w:pPr>
              <w:jc w:val="both"/>
            </w:pPr>
            <w:r w:rsidRPr="00AD4B4B">
              <w:t>Čet.   01.07. 8,00 – 9,20 (2 sata)</w:t>
            </w:r>
          </w:p>
          <w:p w:rsidR="00AD4B4B" w:rsidRPr="00AD4B4B" w:rsidRDefault="00AD4B4B" w:rsidP="009B66B4">
            <w:pPr>
              <w:jc w:val="both"/>
            </w:pPr>
            <w:r w:rsidRPr="00AD4B4B">
              <w:t>Pet.   02.07. 8,00 – 9,20 (2 sata)</w:t>
            </w:r>
          </w:p>
        </w:tc>
      </w:tr>
    </w:tbl>
    <w:p w:rsidR="00234173" w:rsidRPr="00AD4B4B" w:rsidRDefault="00234173" w:rsidP="00AD4B4B">
      <w:pPr>
        <w:jc w:val="both"/>
      </w:pPr>
    </w:p>
    <w:sectPr w:rsidR="00234173" w:rsidRPr="00AD4B4B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compat/>
  <w:rsids>
    <w:rsidRoot w:val="008A1154"/>
    <w:rsid w:val="000409F9"/>
    <w:rsid w:val="00045146"/>
    <w:rsid w:val="00092759"/>
    <w:rsid w:val="00234173"/>
    <w:rsid w:val="003014BF"/>
    <w:rsid w:val="003A5371"/>
    <w:rsid w:val="00440FED"/>
    <w:rsid w:val="00446402"/>
    <w:rsid w:val="005636A4"/>
    <w:rsid w:val="005B4934"/>
    <w:rsid w:val="005B7905"/>
    <w:rsid w:val="006A1018"/>
    <w:rsid w:val="007B423A"/>
    <w:rsid w:val="008A1154"/>
    <w:rsid w:val="009C11B2"/>
    <w:rsid w:val="00AD4B4B"/>
    <w:rsid w:val="00C06A8F"/>
    <w:rsid w:val="00C31E1A"/>
    <w:rsid w:val="00C332A8"/>
    <w:rsid w:val="00CA3043"/>
    <w:rsid w:val="00D12A2D"/>
    <w:rsid w:val="00D817BC"/>
    <w:rsid w:val="00DE1902"/>
    <w:rsid w:val="00DF1901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dopis-matrica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2018-02-01T19:11:00Z</cp:lastPrinted>
  <dcterms:created xsi:type="dcterms:W3CDTF">2021-06-24T15:27:00Z</dcterms:created>
  <dcterms:modified xsi:type="dcterms:W3CDTF">2021-06-24T15:30:00Z</dcterms:modified>
</cp:coreProperties>
</file>