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9A8" w:rsidRDefault="00575C0A">
      <w:pPr>
        <w:spacing w:after="0"/>
        <w:rPr>
          <w:rFonts w:ascii="Times New Roman" w:eastAsia="Times New Roman" w:hAnsi="Times New Roman" w:cs="Times New Roman"/>
          <w:b/>
          <w:bCs/>
        </w:rPr>
      </w:pPr>
      <w:bookmarkStart w:id="0" w:name="_GoBack"/>
      <w:bookmarkEnd w:id="0"/>
      <w:r>
        <w:rPr>
          <w:rFonts w:ascii="Times New Roman" w:hAnsi="Times New Roman" w:cs="Times New Roman"/>
          <w:b/>
          <w:noProof/>
          <w:lang w:eastAsia="hr-HR"/>
        </w:rPr>
        <w:drawing>
          <wp:inline distT="0" distB="0" distL="0" distR="0">
            <wp:extent cx="476250" cy="560402"/>
            <wp:effectExtent l="0" t="0" r="0" b="0"/>
            <wp:docPr id="1" name="Slika 2"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60402"/>
                    </a:xfrm>
                    <a:prstGeom prst="rect">
                      <a:avLst/>
                    </a:prstGeom>
                  </pic:spPr>
                </pic:pic>
              </a:graphicData>
            </a:graphic>
          </wp:inline>
        </w:drawing>
      </w:r>
    </w:p>
    <w:p w:rsidR="007F59A8" w:rsidRDefault="00575C0A">
      <w:pPr>
        <w:spacing w:after="0"/>
        <w:ind w:left="2829" w:hanging="2829"/>
        <w:rPr>
          <w:color w:val="A6A6A6"/>
        </w:rPr>
      </w:pPr>
      <w:r>
        <w:rPr>
          <w:rFonts w:ascii="Times New Roman" w:eastAsia="Times New Roman" w:hAnsi="Times New Roman" w:cs="Times New Roman"/>
          <w:b/>
          <w:bCs/>
        </w:rPr>
        <w:t xml:space="preserve">REPUBLIKA HRVATSKA                                                                             </w:t>
      </w:r>
      <w:r>
        <w:rPr>
          <w:i/>
          <w:color w:val="A6A6A6"/>
        </w:rPr>
        <w:t>email</w:t>
      </w:r>
      <w:r>
        <w:rPr>
          <w:color w:val="A6A6A6"/>
        </w:rPr>
        <w:t xml:space="preserve">: </w:t>
      </w:r>
      <w:hyperlink r:id="rId6" w:history="1">
        <w:r>
          <w:rPr>
            <w:rStyle w:val="Hiperveza"/>
          </w:rPr>
          <w:t>ssbnm@ssbnm.hr</w:t>
        </w:r>
      </w:hyperlink>
    </w:p>
    <w:p w:rsidR="007F59A8" w:rsidRDefault="00575C0A">
      <w:pPr>
        <w:spacing w:after="0" w:line="240" w:lineRule="auto"/>
        <w:ind w:left="2829" w:hanging="2829"/>
        <w:rPr>
          <w:rFonts w:ascii="Times New Roman" w:hAnsi="Times New Roman" w:cs="Times New Roman"/>
          <w:b/>
        </w:rPr>
      </w:pPr>
      <w:r>
        <w:rPr>
          <w:rFonts w:ascii="Times New Roman" w:hAnsi="Times New Roman" w:cs="Times New Roman"/>
          <w:b/>
        </w:rPr>
        <w:t xml:space="preserve">ZADARSKA ŽUPANIJA                                                                </w:t>
      </w:r>
      <w:proofErr w:type="spellStart"/>
      <w:r>
        <w:rPr>
          <w:i/>
          <w:color w:val="A6A6A6"/>
        </w:rPr>
        <w:t>tel</w:t>
      </w:r>
      <w:proofErr w:type="spellEnd"/>
      <w:r>
        <w:rPr>
          <w:color w:val="A6A6A6"/>
        </w:rPr>
        <w:t xml:space="preserve">: 023/383-278, </w:t>
      </w:r>
      <w:r>
        <w:rPr>
          <w:i/>
          <w:color w:val="A6A6A6"/>
        </w:rPr>
        <w:t>fax</w:t>
      </w:r>
      <w:r>
        <w:rPr>
          <w:color w:val="A6A6A6"/>
        </w:rPr>
        <w:t>: 023/386-760</w:t>
      </w:r>
      <w:r>
        <w:rPr>
          <w:rFonts w:ascii="Times New Roman" w:hAnsi="Times New Roman" w:cs="Times New Roman"/>
          <w:b/>
        </w:rPr>
        <w:t xml:space="preserve">                </w:t>
      </w:r>
    </w:p>
    <w:p w:rsidR="007F59A8" w:rsidRDefault="00575C0A">
      <w:pPr>
        <w:spacing w:after="0" w:line="240" w:lineRule="auto"/>
        <w:ind w:left="2829" w:hanging="2829"/>
        <w:rPr>
          <w:color w:val="A6A6A6"/>
        </w:rPr>
      </w:pPr>
      <w:r>
        <w:rPr>
          <w:rFonts w:ascii="Times New Roman" w:hAnsi="Times New Roman" w:cs="Times New Roman"/>
          <w:b/>
        </w:rPr>
        <w:t xml:space="preserve">SREDNJA ŠKOLA BIOGRAD NA MORU                                                            </w:t>
      </w:r>
      <w:r>
        <w:rPr>
          <w:i/>
          <w:color w:val="A6A6A6"/>
        </w:rPr>
        <w:t>OIB</w:t>
      </w:r>
      <w:r>
        <w:rPr>
          <w:color w:val="A6A6A6"/>
        </w:rPr>
        <w:t>: 34800685899</w:t>
      </w:r>
    </w:p>
    <w:p w:rsidR="007F59A8" w:rsidRDefault="00575C0A">
      <w:pPr>
        <w:spacing w:after="0"/>
        <w:rPr>
          <w:rFonts w:ascii="Times New Roman" w:eastAsia="Times New Roman" w:hAnsi="Times New Roman" w:cs="Times New Roman"/>
          <w:b/>
          <w:bCs/>
        </w:rPr>
      </w:pPr>
      <w:r>
        <w:rPr>
          <w:rFonts w:ascii="Times New Roman" w:hAnsi="Times New Roman" w:cs="Times New Roman"/>
        </w:rPr>
        <w:t xml:space="preserve">Ulica Augusta Šenoe 29, 23210 Biograd na Moru                                                                                            KLASA: </w:t>
      </w:r>
      <w:r>
        <w:rPr>
          <w:rFonts w:ascii="Times New Roman" w:hAnsi="Times New Roman" w:cs="Times New Roman"/>
          <w:noProof/>
          <w:lang w:val="en-US"/>
        </w:rPr>
        <w:t>400-02/24-01/3</w:t>
      </w:r>
      <w:r>
        <w:rPr>
          <w:rFonts w:ascii="Times New Roman" w:hAnsi="Times New Roman" w:cs="Times New Roman"/>
        </w:rPr>
        <w:t xml:space="preserve">                                                                                                                                        URBROJ: </w:t>
      </w:r>
      <w:r>
        <w:rPr>
          <w:rFonts w:ascii="Times New Roman" w:hAnsi="Times New Roman" w:cs="Times New Roman"/>
          <w:noProof/>
        </w:rPr>
        <w:t>2198-1-69-24-1</w:t>
      </w:r>
      <w:r>
        <w:rPr>
          <w:rFonts w:ascii="Times New Roman" w:hAnsi="Times New Roman" w:cs="Times New Roman"/>
        </w:rPr>
        <w:t xml:space="preserve">  </w:t>
      </w:r>
    </w:p>
    <w:p w:rsidR="007F59A8" w:rsidRDefault="00575C0A">
      <w:pPr>
        <w:spacing w:after="0"/>
        <w:rPr>
          <w:rFonts w:ascii="Times New Roman" w:hAnsi="Times New Roman" w:cs="Times New Roman"/>
          <w:lang w:val="en-US"/>
        </w:rPr>
      </w:pPr>
      <w:r>
        <w:rPr>
          <w:noProof/>
          <w:lang w:eastAsia="hr-HR"/>
        </w:rPr>
        <w:drawing>
          <wp:inline distT="0" distB="0" distL="0" distR="0">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33580" cy="933580"/>
                    </a:xfrm>
                    <a:prstGeom prst="rect">
                      <a:avLst/>
                    </a:prstGeom>
                  </pic:spPr>
                </pic:pic>
              </a:graphicData>
            </a:graphic>
          </wp:inline>
        </w:drawing>
      </w:r>
    </w:p>
    <w:p w:rsidR="007F59A8" w:rsidRDefault="007F59A8">
      <w:pPr>
        <w:spacing w:after="0"/>
      </w:pPr>
    </w:p>
    <w:p w:rsidR="007F59A8" w:rsidRDefault="00575C0A">
      <w:pPr>
        <w:spacing w:after="0"/>
      </w:pPr>
      <w:r>
        <w:t>Biograd na Moru, 16.07.2024.</w:t>
      </w:r>
    </w:p>
    <w:p w:rsidR="007F59A8" w:rsidRDefault="007F59A8">
      <w:pPr>
        <w:jc w:val="both"/>
        <w:outlineLvl w:val="0"/>
      </w:pPr>
    </w:p>
    <w:p w:rsidR="007F59A8" w:rsidRDefault="00575C0A">
      <w:pPr>
        <w:jc w:val="center"/>
        <w:outlineLvl w:val="0"/>
      </w:pPr>
      <w:r>
        <w:t xml:space="preserve">POLUGODIŠNJI IZVJEŠTAJ O IZVRŠENJU FINANCIJSKOG PLANA ZA RAZDOBLJE </w:t>
      </w:r>
    </w:p>
    <w:p w:rsidR="007F59A8" w:rsidRDefault="00575C0A">
      <w:pPr>
        <w:jc w:val="center"/>
        <w:outlineLvl w:val="0"/>
      </w:pPr>
      <w:r>
        <w:t>1.1.2024.-30.06.2024. GODINE</w:t>
      </w:r>
    </w:p>
    <w:p w:rsidR="007F59A8" w:rsidRDefault="007F59A8">
      <w:pPr>
        <w:jc w:val="both"/>
        <w:outlineLvl w:val="0"/>
      </w:pPr>
    </w:p>
    <w:p w:rsidR="007F59A8" w:rsidRDefault="00575C0A">
      <w:pPr>
        <w:jc w:val="both"/>
        <w:outlineLvl w:val="0"/>
      </w:pPr>
      <w:r>
        <w:t>Srednja škola Biograd na Moru posluje u skladu sa Zakonom o odgoju i obrazovanju u osnovnoj i srednjoj školi te Statutom.</w:t>
      </w:r>
    </w:p>
    <w:p w:rsidR="007F59A8" w:rsidRDefault="00575C0A">
      <w:pPr>
        <w:jc w:val="both"/>
        <w:outlineLvl w:val="0"/>
      </w:pPr>
      <w:r>
        <w:t>Škola vodi proračunsko računovodstvo temeljem Pravilnika o proračunskom računovodstvu i Računskom planu, a financijske izvještaje sastavlja i predaje u skladu s odredbama Pravilnika o financijskom izvještavanju u proračunskom računovodstvu.</w:t>
      </w:r>
    </w:p>
    <w:p w:rsidR="007F59A8" w:rsidRDefault="00575C0A">
      <w:pPr>
        <w:jc w:val="both"/>
        <w:outlineLvl w:val="0"/>
      </w:pPr>
      <w:r>
        <w:t>Srednja škola Biograd na Moru nema vlastiti žiro račun, već posluje preko Riznice Zadarske županije.</w:t>
      </w:r>
    </w:p>
    <w:p w:rsidR="007F59A8" w:rsidRDefault="00575C0A">
      <w:pPr>
        <w:jc w:val="both"/>
        <w:outlineLvl w:val="0"/>
      </w:pPr>
      <w:r>
        <w:t>Temeljem novog Zakona o proračunu (144/2021,) i Pravilnika o godišnjem i polugodišnjem izvještaju o izvršenju proračuna (NN 24/13, 102/17, 01/20), a koji se primjenjuje od 01. siječnja 2022.g. utvrđen je izvještaj o Izvršenju financijskog plana za period od 01.01.-30.06.2024.g.</w:t>
      </w:r>
    </w:p>
    <w:p w:rsidR="007F59A8" w:rsidRDefault="007F59A8">
      <w:pPr>
        <w:jc w:val="both"/>
        <w:outlineLvl w:val="0"/>
      </w:pPr>
    </w:p>
    <w:p w:rsidR="007F59A8" w:rsidRDefault="00575C0A">
      <w:pPr>
        <w:jc w:val="both"/>
        <w:outlineLvl w:val="0"/>
      </w:pPr>
      <w:r>
        <w:t>OPĆI DIO</w:t>
      </w:r>
    </w:p>
    <w:p w:rsidR="007F59A8" w:rsidRDefault="00575C0A">
      <w:pPr>
        <w:jc w:val="both"/>
        <w:outlineLvl w:val="0"/>
      </w:pPr>
      <w:r>
        <w:t>RAČUN  PRIHODA I RASHODA</w:t>
      </w:r>
    </w:p>
    <w:p w:rsidR="007F59A8" w:rsidRDefault="00575C0A">
      <w:pPr>
        <w:jc w:val="both"/>
        <w:outlineLvl w:val="0"/>
      </w:pPr>
      <w:r>
        <w:t>Srednja  škola Biograd na Moru je od 01.01. – 30.06.202</w:t>
      </w:r>
      <w:r w:rsidR="00786E6D">
        <w:t>4</w:t>
      </w:r>
      <w:r>
        <w:t>. g. ostvarila ukupno 706.488,84 EUR prihoda što je u odnosu na plan 47,15%, a u odnosu na prethodnu godinu 130,78%.</w:t>
      </w:r>
    </w:p>
    <w:p w:rsidR="007F59A8" w:rsidRDefault="00575C0A">
      <w:pPr>
        <w:jc w:val="both"/>
        <w:outlineLvl w:val="0"/>
      </w:pPr>
      <w:r>
        <w:t>Izvršeno je rashoda u ukupnom iznosu od 673.044,29 EUR što je u odnosu na plan 46,78%, a u odnosu na prethodnu godinu 116,18%.</w:t>
      </w:r>
    </w:p>
    <w:p w:rsidR="007F59A8" w:rsidRDefault="007F59A8">
      <w:pPr>
        <w:jc w:val="both"/>
        <w:outlineLvl w:val="0"/>
      </w:pPr>
    </w:p>
    <w:p w:rsidR="007F59A8" w:rsidRDefault="00575C0A">
      <w:pPr>
        <w:jc w:val="both"/>
        <w:outlineLvl w:val="0"/>
      </w:pPr>
      <w:r>
        <w:t>OPĆI DIO-PRIHODI I PRIMICI</w:t>
      </w:r>
    </w:p>
    <w:p w:rsidR="007F59A8" w:rsidRDefault="00575C0A">
      <w:pPr>
        <w:jc w:val="both"/>
        <w:outlineLvl w:val="0"/>
      </w:pPr>
      <w:r>
        <w:t>Prihodi i primici su evidentirani na 4. Razini ekonomske klasifikacije (konta).</w:t>
      </w:r>
    </w:p>
    <w:p w:rsidR="007F59A8" w:rsidRDefault="00575C0A">
      <w:pPr>
        <w:jc w:val="both"/>
        <w:outlineLvl w:val="0"/>
      </w:pPr>
      <w:r>
        <w:t xml:space="preserve">Prihodi se sastoje od </w:t>
      </w:r>
    </w:p>
    <w:p w:rsidR="007F59A8" w:rsidRDefault="00575C0A">
      <w:pPr>
        <w:numPr>
          <w:ilvl w:val="0"/>
          <w:numId w:val="2"/>
        </w:numPr>
        <w:spacing w:after="0" w:line="240" w:lineRule="auto"/>
        <w:jc w:val="both"/>
        <w:outlineLvl w:val="0"/>
      </w:pPr>
      <w:r>
        <w:rPr>
          <w:i/>
        </w:rPr>
        <w:t>Prihodi iz nadležnog proračuna za financiranje redovne djelatnosti proračunskih korisnika</w:t>
      </w:r>
    </w:p>
    <w:p w:rsidR="007F59A8" w:rsidRDefault="00575C0A">
      <w:pPr>
        <w:spacing w:after="0" w:line="240" w:lineRule="auto"/>
        <w:ind w:left="720"/>
        <w:jc w:val="both"/>
        <w:outlineLvl w:val="0"/>
      </w:pPr>
      <w:r>
        <w:lastRenderedPageBreak/>
        <w:t>Opći prihodi i primitci ostvareni su u iznosu od 102.209,21 EUR koje financira Zadarska županija, a izvršeno je 94,05% plana. U odnosu na izvršenje prethodne godine 156,91%.</w:t>
      </w:r>
    </w:p>
    <w:p w:rsidR="007F59A8" w:rsidRDefault="00575C0A">
      <w:pPr>
        <w:numPr>
          <w:ilvl w:val="0"/>
          <w:numId w:val="2"/>
        </w:numPr>
        <w:spacing w:after="0" w:line="240" w:lineRule="auto"/>
        <w:jc w:val="both"/>
        <w:outlineLvl w:val="0"/>
        <w:rPr>
          <w:i/>
        </w:rPr>
      </w:pPr>
      <w:r>
        <w:rPr>
          <w:i/>
        </w:rPr>
        <w:t>Pomoći proračunskim korisnicima iz proračuna koji im nije nadležan</w:t>
      </w:r>
    </w:p>
    <w:p w:rsidR="007F59A8" w:rsidRDefault="00575C0A">
      <w:pPr>
        <w:spacing w:after="0" w:line="240" w:lineRule="auto"/>
        <w:ind w:left="720"/>
        <w:jc w:val="both"/>
        <w:outlineLvl w:val="0"/>
      </w:pPr>
      <w:r>
        <w:t>Tekuće pomoći proračunskim korisnicima iz proračuna koji im nije nadležan u iznosu od 588.031,83 EUR što je 46% plana i 127,80% u odnosu na prethodnu godinu. Navedene prihode financira Ministarstvo znanosti i obrazovanja, a odnose se na plaće  i materijalna prava zaposlenika.</w:t>
      </w:r>
    </w:p>
    <w:p w:rsidR="007F59A8" w:rsidRDefault="00575C0A">
      <w:pPr>
        <w:numPr>
          <w:ilvl w:val="0"/>
          <w:numId w:val="2"/>
        </w:numPr>
        <w:spacing w:after="0" w:line="240" w:lineRule="auto"/>
        <w:jc w:val="both"/>
        <w:outlineLvl w:val="0"/>
        <w:rPr>
          <w:i/>
        </w:rPr>
      </w:pPr>
      <w:r>
        <w:rPr>
          <w:i/>
        </w:rPr>
        <w:t xml:space="preserve">Prijenosi između </w:t>
      </w:r>
      <w:proofErr w:type="spellStart"/>
      <w:r>
        <w:rPr>
          <w:i/>
        </w:rPr>
        <w:t>prorač</w:t>
      </w:r>
      <w:proofErr w:type="spellEnd"/>
      <w:r>
        <w:rPr>
          <w:i/>
        </w:rPr>
        <w:t>. korisnika istog proračuna</w:t>
      </w:r>
    </w:p>
    <w:p w:rsidR="007F59A8" w:rsidRDefault="00575C0A">
      <w:pPr>
        <w:spacing w:after="0" w:line="240" w:lineRule="auto"/>
        <w:ind w:left="720"/>
        <w:jc w:val="both"/>
        <w:outlineLvl w:val="0"/>
      </w:pPr>
      <w:r>
        <w:t xml:space="preserve">Prihodi u iznosu od 2.477,74 EUR ostvareni su u suradnji sa Strukovnom školom Vice Vlatkovića na projektu „Budi spreman i kompetentan“, a ostvareni su u odnosu na plan 100% te na prethodnu godinu 184,03%. </w:t>
      </w:r>
    </w:p>
    <w:p w:rsidR="007F59A8" w:rsidRDefault="00575C0A">
      <w:pPr>
        <w:numPr>
          <w:ilvl w:val="0"/>
          <w:numId w:val="2"/>
        </w:numPr>
        <w:spacing w:after="0" w:line="240" w:lineRule="auto"/>
        <w:jc w:val="both"/>
        <w:outlineLvl w:val="0"/>
        <w:rPr>
          <w:i/>
        </w:rPr>
      </w:pPr>
      <w:r>
        <w:rPr>
          <w:i/>
        </w:rPr>
        <w:t>Prihodi po posebnim propisima</w:t>
      </w:r>
    </w:p>
    <w:p w:rsidR="007F59A8" w:rsidRDefault="00575C0A">
      <w:pPr>
        <w:spacing w:after="0" w:line="240" w:lineRule="auto"/>
        <w:ind w:left="720"/>
        <w:jc w:val="both"/>
        <w:outlineLvl w:val="0"/>
      </w:pPr>
      <w:r>
        <w:t>Prihodi u iznosu od 3.545,00 EUR ostvareni su 33,12% u odnosu na plan i 36,81% u odnosu na prethodnu godinu. Navedeni prihodi se tiču aktivnosti poput terenskih nastava i maturalne zabave pa se ovaj prihod odnosi na participaciju učenika u troškovima spomenutih aktivnosti.</w:t>
      </w:r>
    </w:p>
    <w:p w:rsidR="007F59A8" w:rsidRDefault="00575C0A">
      <w:pPr>
        <w:numPr>
          <w:ilvl w:val="0"/>
          <w:numId w:val="2"/>
        </w:numPr>
        <w:spacing w:after="0" w:line="240" w:lineRule="auto"/>
        <w:jc w:val="both"/>
        <w:outlineLvl w:val="0"/>
        <w:rPr>
          <w:i/>
        </w:rPr>
      </w:pPr>
      <w:r>
        <w:rPr>
          <w:i/>
        </w:rPr>
        <w:t>Prihodi od prodaje proizvoda i robe te pruženih usluga</w:t>
      </w:r>
    </w:p>
    <w:p w:rsidR="007F59A8" w:rsidRDefault="00575C0A">
      <w:pPr>
        <w:spacing w:after="0" w:line="240" w:lineRule="auto"/>
        <w:ind w:left="720"/>
        <w:jc w:val="both"/>
        <w:outlineLvl w:val="0"/>
      </w:pPr>
      <w:r>
        <w:t>Vlastiti prihodi u iznosu od 7.845,06 EUR ostvareni su u odnosu na plan za 26,45%, a u odnosu na prethodnu godinu 256,60%. Prihodi su ostvareni od iznajmljivanja dvorane i ostalog školskog prostora.</w:t>
      </w:r>
    </w:p>
    <w:p w:rsidR="007F59A8" w:rsidRDefault="00575C0A">
      <w:pPr>
        <w:numPr>
          <w:ilvl w:val="0"/>
          <w:numId w:val="2"/>
        </w:numPr>
        <w:spacing w:after="0" w:line="240" w:lineRule="auto"/>
        <w:jc w:val="both"/>
        <w:outlineLvl w:val="0"/>
        <w:rPr>
          <w:i/>
        </w:rPr>
      </w:pPr>
      <w:r>
        <w:rPr>
          <w:i/>
        </w:rPr>
        <w:t>Donacije od pravnih i fizičkih osoba</w:t>
      </w:r>
    </w:p>
    <w:p w:rsidR="007F59A8" w:rsidRDefault="00575C0A">
      <w:pPr>
        <w:spacing w:after="0" w:line="240" w:lineRule="auto"/>
        <w:ind w:left="720"/>
        <w:jc w:val="both"/>
        <w:outlineLvl w:val="0"/>
      </w:pPr>
      <w:r>
        <w:t>Prihod od donacija ostvaren je u iznosu od 1.930,00 EUR što je u odnosu na plan 58,48%, dok je u odnosu na prethodnu godinu 206,42%.</w:t>
      </w:r>
    </w:p>
    <w:p w:rsidR="007F59A8" w:rsidRDefault="00575C0A">
      <w:pPr>
        <w:spacing w:after="0" w:line="240" w:lineRule="auto"/>
        <w:jc w:val="both"/>
        <w:outlineLvl w:val="0"/>
        <w:rPr>
          <w:i/>
        </w:rPr>
      </w:pPr>
      <w:r>
        <w:rPr>
          <w:i/>
        </w:rPr>
        <w:t xml:space="preserve">        -     Primici od financijske imovine i zaduživanja</w:t>
      </w:r>
    </w:p>
    <w:p w:rsidR="007F59A8" w:rsidRDefault="00575C0A">
      <w:pPr>
        <w:spacing w:after="0" w:line="240" w:lineRule="auto"/>
        <w:ind w:left="720"/>
        <w:jc w:val="both"/>
        <w:outlineLvl w:val="0"/>
      </w:pPr>
      <w:r>
        <w:t>U 2024. godini je planirano korištenje preostalog dijela kredita od 185.811,93 EUR koji je odobren, međutim od banke je zatraženo prolongiranje isplate jer radovi na novoj školskoj zgradi nisu krenuli. Slijedom toga preostali dio kredita prebačen je na namjenski depozit te smo do 30.06.2024 trebali iskoristiti cijeloga. Od 185.811,93 EUR škola je iskoristila 8.275,00 EUR.</w:t>
      </w:r>
    </w:p>
    <w:p w:rsidR="007F59A8" w:rsidRDefault="00575C0A">
      <w:pPr>
        <w:spacing w:after="0" w:line="240" w:lineRule="auto"/>
        <w:ind w:left="720"/>
        <w:jc w:val="both"/>
        <w:outlineLvl w:val="0"/>
      </w:pPr>
      <w:r>
        <w:t>Planirani prihod od Zadarske županije od 59.725,26 EUR za otplatu glavnice kredita do 30.06.2024. godine ostvaren je u iznosu od 33.180,70 EUR.</w:t>
      </w:r>
    </w:p>
    <w:p w:rsidR="007F59A8" w:rsidRDefault="007F59A8">
      <w:pPr>
        <w:pStyle w:val="Odlomakpopisa"/>
      </w:pPr>
    </w:p>
    <w:p w:rsidR="007F59A8" w:rsidRDefault="007F59A8">
      <w:pPr>
        <w:pStyle w:val="Odlomakpopisa"/>
      </w:pPr>
    </w:p>
    <w:p w:rsidR="007F59A8" w:rsidRDefault="00575C0A">
      <w:pPr>
        <w:ind w:left="360"/>
        <w:jc w:val="both"/>
        <w:outlineLvl w:val="0"/>
      </w:pPr>
      <w:r>
        <w:t>POSEBNI DIO-RASHODI I IZDACI</w:t>
      </w:r>
    </w:p>
    <w:p w:rsidR="007F59A8" w:rsidRDefault="00575C0A">
      <w:pPr>
        <w:ind w:left="360"/>
        <w:jc w:val="both"/>
        <w:outlineLvl w:val="0"/>
      </w:pPr>
      <w:r>
        <w:t>Rashodi i izdaci evidentirani su prema programima, funkcijskoj klasifikaciji, ekonomskoj klasifikaciji na 4. razini te izvorima financiranja.</w:t>
      </w:r>
    </w:p>
    <w:p w:rsidR="007F59A8" w:rsidRDefault="00575C0A">
      <w:pPr>
        <w:ind w:left="360"/>
        <w:jc w:val="both"/>
        <w:outlineLvl w:val="0"/>
      </w:pPr>
      <w:r>
        <w:t>Ukupni rashodi izvršeni su u iznosu od 720.969,19 EUR, što iznosi 41,94% u odnosu  na plan i 123,65%  izvršenja prema 2023. godini.</w:t>
      </w:r>
    </w:p>
    <w:p w:rsidR="007F59A8" w:rsidRDefault="007F59A8">
      <w:pPr>
        <w:ind w:left="360"/>
        <w:jc w:val="both"/>
        <w:outlineLvl w:val="0"/>
      </w:pPr>
    </w:p>
    <w:p w:rsidR="007F59A8" w:rsidRDefault="00575C0A">
      <w:pPr>
        <w:ind w:left="360"/>
        <w:jc w:val="both"/>
        <w:outlineLvl w:val="0"/>
      </w:pPr>
      <w:bookmarkStart w:id="1" w:name="_Hlk161993598"/>
      <w:r>
        <w:rPr>
          <w:b/>
        </w:rPr>
        <w:t>Program A 2204</w:t>
      </w:r>
      <w:r>
        <w:t xml:space="preserve"> Srednje školstvo standard iznosi 361.631,80 EUR i iznosi 21,87%, plana.</w:t>
      </w:r>
    </w:p>
    <w:p w:rsidR="007F59A8" w:rsidRDefault="00575C0A">
      <w:pPr>
        <w:ind w:left="360"/>
        <w:jc w:val="both"/>
        <w:outlineLvl w:val="0"/>
      </w:pPr>
      <w:r>
        <w:rPr>
          <w:i/>
        </w:rPr>
        <w:t>Aktivnost A2204-01  Djelatnost srednjih škola</w:t>
      </w:r>
      <w:r>
        <w:t xml:space="preserve"> izvršenje iznosi 60.613,28 EUR što je 53,05% plana.</w:t>
      </w:r>
    </w:p>
    <w:p w:rsidR="007F59A8" w:rsidRDefault="00575C0A">
      <w:pPr>
        <w:ind w:left="360"/>
        <w:jc w:val="both"/>
        <w:outlineLvl w:val="0"/>
      </w:pPr>
      <w:r>
        <w:t>Izvor financiranja je Zadarska županija</w:t>
      </w:r>
      <w:bookmarkEnd w:id="1"/>
      <w:r>
        <w:t>.</w:t>
      </w:r>
    </w:p>
    <w:p w:rsidR="007F59A8" w:rsidRDefault="00575C0A">
      <w:pPr>
        <w:ind w:left="360"/>
        <w:jc w:val="both"/>
        <w:outlineLvl w:val="0"/>
      </w:pPr>
      <w:r>
        <w:t>Aktivnost K2204-02  Hitne intervencije u srednjim školama izvršenje iznosi 36.115,46 EUR što je 60,47% plana.</w:t>
      </w:r>
    </w:p>
    <w:p w:rsidR="007F59A8" w:rsidRDefault="00575C0A">
      <w:pPr>
        <w:ind w:left="360"/>
        <w:jc w:val="both"/>
        <w:outlineLvl w:val="0"/>
      </w:pPr>
      <w:r>
        <w:t>Izvor financiranja je Zadarska županija</w:t>
      </w:r>
    </w:p>
    <w:p w:rsidR="007F59A8" w:rsidRDefault="007F59A8">
      <w:pPr>
        <w:ind w:left="360"/>
        <w:jc w:val="both"/>
        <w:outlineLvl w:val="0"/>
      </w:pPr>
    </w:p>
    <w:p w:rsidR="007F59A8" w:rsidRDefault="00575C0A">
      <w:pPr>
        <w:ind w:left="360"/>
        <w:jc w:val="both"/>
        <w:outlineLvl w:val="0"/>
      </w:pPr>
      <w:r>
        <w:rPr>
          <w:i/>
        </w:rPr>
        <w:lastRenderedPageBreak/>
        <w:t>Aktivnost A2204-07 Administracija i upravljanje</w:t>
      </w:r>
      <w:r>
        <w:t xml:space="preserve"> izvršen je iznos od 256.628,06 EUR, što iznosi 20,21% plana. Sredstva su utrošena na plaće, materijalna prava i ostale rashode za zaposlene.</w:t>
      </w:r>
    </w:p>
    <w:p w:rsidR="007F59A8" w:rsidRDefault="007F59A8">
      <w:pPr>
        <w:ind w:left="360"/>
        <w:jc w:val="both"/>
        <w:outlineLvl w:val="0"/>
      </w:pPr>
    </w:p>
    <w:p w:rsidR="007F59A8" w:rsidRDefault="00575C0A">
      <w:pPr>
        <w:ind w:left="360"/>
        <w:jc w:val="both"/>
        <w:outlineLvl w:val="0"/>
      </w:pPr>
      <w:r>
        <w:t>Aktivnost A2204-08 Zgrade obrazovnih institucija – SŠ BIOGRAD NA MORU izvršen je iznos od 8.275 EUR , što iznosi 4,32% plana.</w:t>
      </w:r>
    </w:p>
    <w:p w:rsidR="007F59A8" w:rsidRDefault="00575C0A">
      <w:pPr>
        <w:ind w:left="360"/>
        <w:jc w:val="both"/>
        <w:outlineLvl w:val="0"/>
      </w:pPr>
      <w:r>
        <w:rPr>
          <w:b/>
        </w:rPr>
        <w:t>Program A 2205</w:t>
      </w:r>
      <w:r>
        <w:t xml:space="preserve"> Srednje školstvo - iznad standarda izvršen je iznos od 31.765,52 EUR što je u odnosu na plan 34,35%. </w:t>
      </w:r>
    </w:p>
    <w:p w:rsidR="007F59A8" w:rsidRDefault="00575C0A">
      <w:pPr>
        <w:ind w:left="360"/>
        <w:jc w:val="both"/>
        <w:outlineLvl w:val="0"/>
      </w:pPr>
      <w:r>
        <w:rPr>
          <w:i/>
        </w:rPr>
        <w:t>Aktivnost A2205-01 Javne potrebe u prosvjeti-korisnici u SŠ</w:t>
      </w:r>
      <w:r>
        <w:rPr>
          <w:b/>
        </w:rPr>
        <w:t xml:space="preserve"> </w:t>
      </w:r>
      <w:r>
        <w:t>- Projekti prema javnim potrebama izvršeni su u iznosu od 323,75 EUR što iznosi 46,25% plana.</w:t>
      </w:r>
    </w:p>
    <w:p w:rsidR="007F59A8" w:rsidRDefault="00575C0A">
      <w:pPr>
        <w:ind w:left="360"/>
        <w:jc w:val="both"/>
        <w:outlineLvl w:val="0"/>
      </w:pPr>
      <w:r>
        <w:rPr>
          <w:i/>
        </w:rPr>
        <w:t>Aktivnost A2205-12 Podizanje kvalitete i standarda u školstvu</w:t>
      </w:r>
      <w:r>
        <w:t xml:space="preserve"> – izvršen je iznos od 30.499,37 EUR  što čini izvršenje od 33,70% u odnosu na plan.</w:t>
      </w:r>
    </w:p>
    <w:p w:rsidR="007F59A8" w:rsidRDefault="00575C0A">
      <w:pPr>
        <w:ind w:left="360"/>
        <w:jc w:val="both"/>
        <w:outlineLvl w:val="0"/>
      </w:pPr>
      <w:r>
        <w:rPr>
          <w:i/>
        </w:rPr>
        <w:t>Aktivnost A2205-34 Projekt e-škole</w:t>
      </w:r>
      <w:r>
        <w:t xml:space="preserve"> – izvršen je iznos od 398,16 EUR  što čini izvršenje od 54,54% u odnosu na plan.</w:t>
      </w:r>
    </w:p>
    <w:p w:rsidR="007F59A8" w:rsidRDefault="00575C0A">
      <w:pPr>
        <w:ind w:left="360"/>
        <w:jc w:val="both"/>
        <w:outlineLvl w:val="0"/>
      </w:pPr>
      <w:r>
        <w:rPr>
          <w:i/>
        </w:rPr>
        <w:t>Aktivnost T2205-37 Projekt Zalihe menstrualnih higijenskih potrepština</w:t>
      </w:r>
      <w:r>
        <w:t xml:space="preserve"> – izvršen je iznos od 544,24 EUR  što čini izvršenje od 99,95% u odnosu na plan.</w:t>
      </w:r>
    </w:p>
    <w:p w:rsidR="007F59A8" w:rsidRDefault="00575C0A">
      <w:pPr>
        <w:ind w:left="360"/>
        <w:jc w:val="both"/>
        <w:outlineLvl w:val="0"/>
      </w:pPr>
      <w:r>
        <w:rPr>
          <w:b/>
        </w:rPr>
        <w:t>Program 4301</w:t>
      </w:r>
      <w:r>
        <w:t xml:space="preserve"> </w:t>
      </w:r>
      <w:r>
        <w:rPr>
          <w:b/>
        </w:rPr>
        <w:t>Razvojni projekti</w:t>
      </w:r>
      <w:r>
        <w:t xml:space="preserve"> EU iznosi 6751,54 EUR i iznosi 84,34%, plana.</w:t>
      </w:r>
    </w:p>
    <w:p w:rsidR="007F59A8" w:rsidRDefault="00575C0A">
      <w:pPr>
        <w:ind w:left="360"/>
        <w:jc w:val="both"/>
        <w:outlineLvl w:val="0"/>
      </w:pPr>
      <w:r>
        <w:rPr>
          <w:i/>
        </w:rPr>
        <w:t xml:space="preserve">Aktivnost T4301-67 Projekt Pomoćnici u nastavi </w:t>
      </w:r>
      <w:r>
        <w:t xml:space="preserve"> izvršenje iznosi 6.751,54 EUR što je 84,34% plana.</w:t>
      </w:r>
    </w:p>
    <w:p w:rsidR="007F59A8" w:rsidRDefault="007F59A8">
      <w:pPr>
        <w:jc w:val="both"/>
        <w:outlineLvl w:val="0"/>
      </w:pPr>
    </w:p>
    <w:p w:rsidR="007F59A8" w:rsidRDefault="00575C0A">
      <w:pPr>
        <w:ind w:left="360"/>
        <w:jc w:val="both"/>
        <w:outlineLvl w:val="0"/>
      </w:pPr>
      <w:r>
        <w:t>Svi prihodi i rashodi uvjetovani su limitiranim i primljenim financijskim sredstvima te je u skladu s time i trošeno.</w:t>
      </w:r>
    </w:p>
    <w:p w:rsidR="007F59A8" w:rsidRDefault="007F59A8">
      <w:pPr>
        <w:ind w:left="360"/>
        <w:jc w:val="both"/>
        <w:outlineLvl w:val="0"/>
      </w:pPr>
    </w:p>
    <w:p w:rsidR="007F59A8" w:rsidRDefault="00575C0A">
      <w:pPr>
        <w:ind w:left="360"/>
        <w:jc w:val="both"/>
        <w:outlineLvl w:val="0"/>
      </w:pPr>
      <w:r>
        <w:t>RKP: 18065</w:t>
      </w:r>
    </w:p>
    <w:p w:rsidR="007F59A8" w:rsidRDefault="00575C0A">
      <w:pPr>
        <w:ind w:left="360"/>
        <w:jc w:val="both"/>
        <w:outlineLvl w:val="0"/>
      </w:pPr>
      <w:r>
        <w:t>MATIČNI BROJ: 03361403</w:t>
      </w:r>
    </w:p>
    <w:p w:rsidR="007F59A8" w:rsidRDefault="00575C0A">
      <w:pPr>
        <w:ind w:left="360"/>
        <w:jc w:val="both"/>
        <w:outlineLvl w:val="0"/>
      </w:pPr>
      <w:r>
        <w:t>OIB:  34800685899</w:t>
      </w:r>
    </w:p>
    <w:p w:rsidR="007F59A8" w:rsidRDefault="00575C0A">
      <w:pPr>
        <w:ind w:left="360"/>
        <w:jc w:val="both"/>
        <w:outlineLvl w:val="0"/>
      </w:pPr>
      <w:r>
        <w:t>ŠIFRA ŠKOLE: 13-003-501</w:t>
      </w:r>
    </w:p>
    <w:p w:rsidR="007F59A8" w:rsidRDefault="007F59A8">
      <w:pPr>
        <w:ind w:left="360"/>
        <w:jc w:val="both"/>
        <w:outlineLvl w:val="0"/>
      </w:pPr>
    </w:p>
    <w:p w:rsidR="007F59A8" w:rsidRDefault="007F59A8">
      <w:pPr>
        <w:ind w:left="360"/>
        <w:jc w:val="both"/>
        <w:outlineLvl w:val="0"/>
      </w:pPr>
    </w:p>
    <w:p w:rsidR="007F59A8" w:rsidRDefault="007F59A8">
      <w:pPr>
        <w:ind w:left="360"/>
        <w:jc w:val="both"/>
        <w:outlineLvl w:val="0"/>
      </w:pPr>
    </w:p>
    <w:p w:rsidR="007F59A8" w:rsidRDefault="007F59A8">
      <w:pPr>
        <w:ind w:left="360"/>
        <w:jc w:val="both"/>
        <w:outlineLvl w:val="0"/>
      </w:pPr>
    </w:p>
    <w:p w:rsidR="007F59A8" w:rsidRDefault="007F59A8">
      <w:pPr>
        <w:ind w:left="360"/>
        <w:jc w:val="both"/>
        <w:outlineLvl w:val="0"/>
      </w:pPr>
    </w:p>
    <w:p w:rsidR="007F59A8" w:rsidRDefault="007F59A8">
      <w:pPr>
        <w:ind w:left="360"/>
        <w:jc w:val="both"/>
        <w:outlineLvl w:val="0"/>
      </w:pPr>
    </w:p>
    <w:p w:rsidR="007F59A8" w:rsidRDefault="00575C0A">
      <w:pPr>
        <w:ind w:left="360"/>
        <w:jc w:val="both"/>
        <w:outlineLvl w:val="0"/>
      </w:pPr>
      <w:r>
        <w:t xml:space="preserve">Voditelj računovodstva:                                                                                            Ravnatelj: </w:t>
      </w:r>
    </w:p>
    <w:p w:rsidR="007F59A8" w:rsidRDefault="00575C0A">
      <w:pPr>
        <w:ind w:left="360"/>
        <w:jc w:val="both"/>
        <w:outlineLvl w:val="0"/>
      </w:pPr>
      <w:r>
        <w:t xml:space="preserve">Marijana Barišić                                                                                                          Leo Zorica, prof.                                                            </w:t>
      </w:r>
    </w:p>
    <w:sectPr w:rsidR="007F59A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59"/>
    <w:multiLevelType w:val="multilevel"/>
    <w:tmpl w:val="6110F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4C49F0"/>
    <w:multiLevelType w:val="multilevel"/>
    <w:tmpl w:val="2BEA233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CC0108"/>
    <w:multiLevelType w:val="multilevel"/>
    <w:tmpl w:val="E9A86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7C4253"/>
    <w:multiLevelType w:val="multilevel"/>
    <w:tmpl w:val="FEF46320"/>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D77978"/>
    <w:multiLevelType w:val="multilevel"/>
    <w:tmpl w:val="62D869A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AF3DB0"/>
    <w:multiLevelType w:val="multilevel"/>
    <w:tmpl w:val="751E92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F951765"/>
    <w:multiLevelType w:val="multilevel"/>
    <w:tmpl w:val="EB4EA0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42E07E5"/>
    <w:multiLevelType w:val="multilevel"/>
    <w:tmpl w:val="BD9A35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3C3638A"/>
    <w:multiLevelType w:val="multilevel"/>
    <w:tmpl w:val="F0081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9A8"/>
    <w:rsid w:val="00575C0A"/>
    <w:rsid w:val="0062563A"/>
    <w:rsid w:val="00786E6D"/>
    <w:rsid w:val="007F59A8"/>
    <w:rsid w:val="00EA25FC"/>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ED4E56-C951-4CB3-84E6-0380518B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styleId="Hiperveza">
    <w:name w:val="Hyperlink"/>
    <w:basedOn w:val="Zadanifontodlomka"/>
    <w:uiPriority w:val="99"/>
    <w:unhideWhenUsed/>
    <w:rPr>
      <w:color w:val="0563C1"/>
      <w:u w:val="single"/>
    </w:rPr>
  </w:style>
  <w:style w:type="paragraph" w:styleId="Tekstbalonia">
    <w:name w:val="Balloon Text"/>
    <w:basedOn w:val="Normal"/>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uiPriority w:val="99"/>
    <w:semiHidden/>
    <w:rPr>
      <w:rFonts w:ascii="Segoe UI" w:hAnsi="Segoe UI" w:cs="Segoe UI"/>
      <w:sz w:val="18"/>
      <w:szCs w:val="18"/>
    </w:rPr>
  </w:style>
  <w:style w:type="paragraph" w:styleId="Odlomakpopisa">
    <w:name w:val="List Paragraph"/>
    <w:basedOn w:val="Normal"/>
    <w:uiPriority w:val="34"/>
    <w:qFormat/>
    <w:pPr>
      <w:ind w:left="720"/>
      <w:contextualSpacing/>
    </w:pPr>
  </w:style>
  <w:style w:type="paragraph" w:customStyle="1" w:styleId="Bezproreda1">
    <w:name w:val="Bez proreda1"/>
    <w:uiPriority w:val="1"/>
    <w:qFormat/>
    <w:pPr>
      <w:spacing w:after="0" w:line="240" w:lineRule="auto"/>
    </w:pPr>
  </w:style>
  <w:style w:type="paragraph" w:customStyle="1" w:styleId="Odlomakpopisa1">
    <w:name w:val="Odlomak popisa1"/>
    <w:basedOn w:val="Normal"/>
    <w:qFormat/>
    <w:pPr>
      <w:spacing w:after="0" w:line="240" w:lineRule="auto"/>
      <w:ind w:left="708"/>
    </w:pPr>
    <w:rPr>
      <w:rFonts w:ascii="Times New Roman" w:eastAsia="Times New Roman" w:hAnsi="Times New Roman" w:cs="Times New Roman"/>
      <w:sz w:val="20"/>
      <w:szCs w:val="20"/>
      <w:lang w:val="en-AU" w:eastAsia="hr-HR"/>
    </w:rPr>
  </w:style>
  <w:style w:type="character" w:styleId="Naglaeno">
    <w:name w:val="Strong"/>
    <w:basedOn w:val="Zadanifontodlomka"/>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sbnm@ssbnm.h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UNOVODSTVO\Desktop\Slu&#382;beni%20dopis-matrica.dotx"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Službeni dopis-matrica</Template>
  <TotalTime>0</TotalTime>
  <Pages>3</Pages>
  <Words>987</Words>
  <Characters>5627</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Korisnik</cp:lastModifiedBy>
  <cp:revision>2</cp:revision>
  <cp:lastPrinted>2024-07-16T13:01:00Z</cp:lastPrinted>
  <dcterms:created xsi:type="dcterms:W3CDTF">2024-08-01T07:28:00Z</dcterms:created>
  <dcterms:modified xsi:type="dcterms:W3CDTF">2024-08-01T07:28:00Z</dcterms:modified>
</cp:coreProperties>
</file>